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65E36" w14:textId="77777777" w:rsidR="00B47755" w:rsidRDefault="00B47755" w:rsidP="002F656B">
      <w:pPr>
        <w:pStyle w:val="Title"/>
        <w:jc w:val="left"/>
      </w:pPr>
      <w:r>
        <w:t xml:space="preserve">TILDAS Ethane </w:t>
      </w:r>
    </w:p>
    <w:p w14:paraId="5BC9BCB7" w14:textId="1E36F8BB" w:rsidR="005F136A" w:rsidRDefault="005206AA" w:rsidP="002F656B">
      <w:pPr>
        <w:pStyle w:val="Title"/>
        <w:jc w:val="left"/>
      </w:pPr>
      <w:r w:rsidRPr="00E8768A">
        <w:t>Quality Assurance Document</w:t>
      </w:r>
    </w:p>
    <w:p w14:paraId="38E12620" w14:textId="49987C63" w:rsidR="00B47755" w:rsidRDefault="00B47755" w:rsidP="00B47755">
      <w:pPr>
        <w:pStyle w:val="Title"/>
      </w:pPr>
      <w:r>
        <w:t>Discover AQ Denver 2014</w:t>
      </w:r>
    </w:p>
    <w:p w14:paraId="30806B13" w14:textId="77777777" w:rsidR="00B47755" w:rsidRPr="00B47755" w:rsidRDefault="00B47755" w:rsidP="00B47755"/>
    <w:p w14:paraId="65598C9F" w14:textId="77777777" w:rsidR="005206AA" w:rsidRPr="00E8768A" w:rsidRDefault="005206AA" w:rsidP="002B3DBE">
      <w:pPr>
        <w:pStyle w:val="NoSpacing"/>
      </w:pPr>
    </w:p>
    <w:p w14:paraId="3774AF4A" w14:textId="77777777" w:rsidR="005206AA" w:rsidRPr="00E8768A" w:rsidRDefault="005206AA" w:rsidP="002B3DBE">
      <w:pPr>
        <w:pStyle w:val="NoSpacing"/>
      </w:pPr>
      <w:r w:rsidRPr="00E8768A">
        <w:t>Tara I. Yacovitch and Scott C. Herndon</w:t>
      </w:r>
    </w:p>
    <w:p w14:paraId="12758992" w14:textId="77777777" w:rsidR="005206AA" w:rsidRPr="00E8768A" w:rsidRDefault="005206AA" w:rsidP="002B3DBE">
      <w:pPr>
        <w:pStyle w:val="NoSpacing"/>
      </w:pPr>
    </w:p>
    <w:p w14:paraId="422B57CB" w14:textId="77777777" w:rsidR="005206AA" w:rsidRPr="00E8768A" w:rsidRDefault="005206AA" w:rsidP="002B3DBE">
      <w:pPr>
        <w:pStyle w:val="NoSpacing"/>
      </w:pPr>
      <w:r w:rsidRPr="00E8768A">
        <w:t>Aerodyne Research, Inc</w:t>
      </w:r>
    </w:p>
    <w:p w14:paraId="13D3D19A" w14:textId="77777777" w:rsidR="005206AA" w:rsidRPr="00E8768A" w:rsidRDefault="005206AA" w:rsidP="002B3DBE">
      <w:pPr>
        <w:pStyle w:val="NoSpacing"/>
      </w:pPr>
      <w:r w:rsidRPr="00E8768A">
        <w:t>45 Manning Road</w:t>
      </w:r>
    </w:p>
    <w:p w14:paraId="401CC608" w14:textId="77777777" w:rsidR="005206AA" w:rsidRPr="00E8768A" w:rsidRDefault="005206AA" w:rsidP="002B3DBE">
      <w:pPr>
        <w:pStyle w:val="NoSpacing"/>
      </w:pPr>
      <w:r w:rsidRPr="00E8768A">
        <w:t>Billerica, MA 01821</w:t>
      </w:r>
    </w:p>
    <w:p w14:paraId="2AE5E684" w14:textId="77777777" w:rsidR="005206AA" w:rsidRPr="00E8768A" w:rsidRDefault="005206AA" w:rsidP="002B3DBE">
      <w:pPr>
        <w:pStyle w:val="NoSpacing"/>
      </w:pPr>
      <w:r w:rsidRPr="00E8768A">
        <w:t>(978) 665-9500</w:t>
      </w:r>
    </w:p>
    <w:p w14:paraId="0960CB2B" w14:textId="742A3D9E" w:rsidR="005206AA" w:rsidRPr="00E8768A" w:rsidRDefault="005206AA" w:rsidP="00B47755">
      <w:pPr>
        <w:pStyle w:val="Heading1"/>
      </w:pPr>
      <w:r w:rsidRPr="00E8768A">
        <w:t>Instrument Details</w:t>
      </w:r>
    </w:p>
    <w:p w14:paraId="615EEB10" w14:textId="64C0B1F0" w:rsidR="00E8768A" w:rsidRDefault="002F656B" w:rsidP="00B47755">
      <w:r>
        <w:t xml:space="preserve">The TILDAS Ethane instrument </w:t>
      </w:r>
      <w:r w:rsidR="00644AA9" w:rsidRPr="00E8768A">
        <w:t xml:space="preserve">details are similar to those </w:t>
      </w:r>
      <w:r w:rsidR="00644AA9" w:rsidRPr="004F5E02">
        <w:t>described</w:t>
      </w:r>
      <w:r w:rsidR="00644AA9" w:rsidRPr="00E8768A">
        <w:t xml:space="preserve"> in Yacovitch </w:t>
      </w:r>
      <w:r w:rsidRPr="002F656B">
        <w:rPr>
          <w:i/>
        </w:rPr>
        <w:t>et al.</w:t>
      </w:r>
      <w:r w:rsidR="00644AA9" w:rsidRPr="00E8768A">
        <w:t xml:space="preserve">, 2014.  </w:t>
      </w:r>
      <w:r w:rsidR="00E8768A">
        <w:t xml:space="preserve">Some differences between those instrument details and the instrument used for the Discover AQ Denver project are noted here.  The laser is an </w:t>
      </w:r>
      <w:proofErr w:type="spellStart"/>
      <w:r w:rsidR="00E8768A">
        <w:t>interband</w:t>
      </w:r>
      <w:proofErr w:type="spellEnd"/>
      <w:r w:rsidR="00E8768A">
        <w:t xml:space="preserve"> cascade laser (ICL</w:t>
      </w:r>
      <w:r w:rsidR="00644AA9" w:rsidRPr="00E8768A">
        <w:t xml:space="preserve">) operated at 3.3 µm (Nanoplus Nanosystems and Technologies S/N = </w:t>
      </w:r>
      <w:r w:rsidR="00E8768A" w:rsidRPr="00E8768A">
        <w:rPr>
          <w:rFonts w:cs="Lucida Grande"/>
          <w:color w:val="000000"/>
        </w:rPr>
        <w:t>1418/19-22</w:t>
      </w:r>
      <w:r w:rsidR="00E8768A">
        <w:t xml:space="preserve">).  This device is swept at 1.8 kHz over a </w:t>
      </w:r>
      <w:r w:rsidR="00AE3456">
        <w:t>current biasing profile that tunes the laser from 2996.8 – 2997.05 cm</w:t>
      </w:r>
      <w:r w:rsidR="00AE3456" w:rsidRPr="00AE3456">
        <w:rPr>
          <w:vertAlign w:val="superscript"/>
        </w:rPr>
        <w:t>-1</w:t>
      </w:r>
      <w:r w:rsidR="00AE3456">
        <w:t xml:space="preserve"> and includes a sub lasing threshold to quantify I</w:t>
      </w:r>
      <w:r w:rsidR="00AE3456">
        <w:rPr>
          <w:vertAlign w:val="subscript"/>
        </w:rPr>
        <w:t>0</w:t>
      </w:r>
      <w:r w:rsidR="00AE3456">
        <w:t xml:space="preserve">.  </w:t>
      </w:r>
      <w:r w:rsidR="00701741">
        <w:t xml:space="preserve">The spectrum from each sweep is collected and co-added for a number of sweeps that is approximately 1 s in duration.  The ethane mixing ratio is quantified using a multicomponent fit of the resulting average spectrum.  The spectroscopic constants are taken from Harrison </w:t>
      </w:r>
      <w:r w:rsidRPr="002F656B">
        <w:rPr>
          <w:i/>
        </w:rPr>
        <w:t>et al.</w:t>
      </w:r>
      <w:r w:rsidR="00065D0D">
        <w:t xml:space="preserve"> 2010.  The multipass absorption cell was maintained at 35 Torr using an MKS flow controller at the base of the inlet.  The pumping speed was fixed using a 0.187” disk on the instrument outlet at a “T” manifold installed on the Varian </w:t>
      </w:r>
      <w:proofErr w:type="spellStart"/>
      <w:r w:rsidR="00065D0D">
        <w:t>Triscroll</w:t>
      </w:r>
      <w:proofErr w:type="spellEnd"/>
      <w:r w:rsidR="00065D0D">
        <w:t xml:space="preserve"> 600.  This system resulted in a stable flow rate of 8.5 slpm, regardless of the aircraft altitude.  At this flow rate, the combined inlet/cell response time was 0.45 s (1/e).</w:t>
      </w:r>
    </w:p>
    <w:p w14:paraId="12F79156" w14:textId="77777777" w:rsidR="006866C7" w:rsidRPr="00E8768A" w:rsidRDefault="00065D0D" w:rsidP="004F5E02">
      <w:r>
        <w:t xml:space="preserve">The spectra are all archived at Aerodyne Research Inc. on the ‘caravel’ file server.  </w:t>
      </w:r>
    </w:p>
    <w:p w14:paraId="1CA0D36D" w14:textId="07B0E537" w:rsidR="005206AA" w:rsidRPr="00E8768A" w:rsidRDefault="00065D0D" w:rsidP="00B47755">
      <w:pPr>
        <w:pStyle w:val="Heading1"/>
      </w:pPr>
      <w:r w:rsidRPr="00B47755">
        <w:lastRenderedPageBreak/>
        <w:t>Calibration</w:t>
      </w:r>
      <w:r>
        <w:t xml:space="preserve"> </w:t>
      </w:r>
      <w:r w:rsidR="00B47755">
        <w:t>of the</w:t>
      </w:r>
      <w:r w:rsidR="002F656B">
        <w:t xml:space="preserve"> </w:t>
      </w:r>
      <w:r>
        <w:t>Instrum</w:t>
      </w:r>
      <w:r w:rsidR="005206AA" w:rsidRPr="00E8768A">
        <w:t>ent</w:t>
      </w:r>
    </w:p>
    <w:p w14:paraId="60DBCA72" w14:textId="596626C7" w:rsidR="0079796B" w:rsidRPr="00E8768A" w:rsidRDefault="006D6560" w:rsidP="004F5E02">
      <w:r w:rsidRPr="00E8768A">
        <w:t>The pressure and temperature measurements in the absorption cell are a source of systematic e</w:t>
      </w:r>
      <w:r w:rsidR="007938B8" w:rsidRPr="00E8768A">
        <w:t>rror.  In order to quantify the effect of unknown systematic error in the measurement as well as quantify the stability of the calibration performance, a surveillance standard was used.  Periodically, gas flow from the surveillance tank was used to overblow the inlet.  These instrument performance tests were performed in-flight and on the ground in between flights.  The results of all calibrations from the surveillance tank overblows are depicted as a histogram in the figure below.  The histogram data, fit to a Gaussian function su</w:t>
      </w:r>
      <w:r w:rsidR="007B6D8E">
        <w:t>ggests the span stability is 1.7</w:t>
      </w:r>
      <w:r w:rsidR="007938B8" w:rsidRPr="00E8768A">
        <w:t xml:space="preserve">% at 95% confidence interval. </w:t>
      </w:r>
      <w:r w:rsidR="00A71DFE" w:rsidRPr="00E8768A">
        <w:t xml:space="preserve"> Also, the central value is 2.25</w:t>
      </w:r>
      <w:r w:rsidR="007938B8" w:rsidRPr="00E8768A">
        <w:t>% less than the INSTARR certified quantification of the surveillance standard.  For this reason</w:t>
      </w:r>
      <w:r w:rsidR="00A71DFE" w:rsidRPr="00E8768A">
        <w:t xml:space="preserve"> the final dataset submitted to the ICARTT archive is multiplied by 1.023 (13.33/13.03).  Additionally, the overall uncertainty in the q</w:t>
      </w:r>
      <w:r w:rsidR="007B6D8E">
        <w:t>uantification is taken to be 2.6</w:t>
      </w:r>
      <w:bookmarkStart w:id="0" w:name="_GoBack"/>
      <w:bookmarkEnd w:id="0"/>
      <w:r w:rsidR="00A71DFE" w:rsidRPr="00E8768A">
        <w:t xml:space="preserve">%, which </w:t>
      </w:r>
      <w:proofErr w:type="gramStart"/>
      <w:r w:rsidR="00A71DFE" w:rsidRPr="00E8768A">
        <w:t>is</w:t>
      </w:r>
      <w:proofErr w:type="gramEnd"/>
      <w:r w:rsidR="00A71DFE" w:rsidRPr="00E8768A">
        <w:t xml:space="preserve"> the quadrature summation of t</w:t>
      </w:r>
      <w:r w:rsidR="007B6D8E">
        <w:t>he empirical span stability (1.7</w:t>
      </w:r>
      <w:r w:rsidR="00A71DFE" w:rsidRPr="00E8768A">
        <w:t xml:space="preserve">%) and the overall certainty of the INSTARR quantification (2.0%).  </w:t>
      </w:r>
    </w:p>
    <w:p w14:paraId="6AF26D0D" w14:textId="42FA1779" w:rsidR="006D6560" w:rsidRPr="00E8768A" w:rsidRDefault="0079796B" w:rsidP="004F5E02">
      <w:r w:rsidRPr="00E8768A">
        <w:t>The overall error, attributed above, is likely a conservative estimate.  C</w:t>
      </w:r>
      <w:r w:rsidR="00A71DFE" w:rsidRPr="00E8768A">
        <w:t>omparison with a second INSTAR</w:t>
      </w:r>
      <w:r w:rsidRPr="00E8768A">
        <w:t>R certified tank (performed during the midpoint of the measurement campaign</w:t>
      </w:r>
      <w:r w:rsidR="00A71DFE" w:rsidRPr="00E8768A">
        <w:t>) was</w:t>
      </w:r>
      <w:r w:rsidRPr="00E8768A">
        <w:t xml:space="preserve"> only different by better than 1%;</w:t>
      </w:r>
      <w:r w:rsidR="00A71DFE" w:rsidRPr="00E8768A">
        <w:t xml:space="preserve"> </w:t>
      </w:r>
      <w:r w:rsidRPr="00E8768A">
        <w:t xml:space="preserve">2.98 ppb on the ethane instrument compared to 2.981 ± 0.025 for the INSTARR certification. </w:t>
      </w:r>
    </w:p>
    <w:p w14:paraId="7A0973D3" w14:textId="77777777" w:rsidR="002F656B" w:rsidRDefault="00A71DFE" w:rsidP="00B47755">
      <w:pPr>
        <w:pStyle w:val="NoSpacing"/>
        <w:keepNext/>
        <w:jc w:val="center"/>
      </w:pPr>
      <w:r w:rsidRPr="00E8768A">
        <w:rPr>
          <w:noProof/>
        </w:rPr>
        <w:drawing>
          <wp:inline distT="0" distB="0" distL="0" distR="0" wp14:anchorId="5D801895" wp14:editId="7C894320">
            <wp:extent cx="4625871" cy="334304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09-SURVPlusInstar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89" cy="334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E6C4D" w14:textId="1EDF261D" w:rsidR="005206AA" w:rsidRPr="00E8768A" w:rsidRDefault="002F656B" w:rsidP="00B47755">
      <w:pPr>
        <w:pStyle w:val="NoSpacing"/>
        <w:keepLines/>
      </w:pPr>
      <w:proofErr w:type="gramStart"/>
      <w:r>
        <w:t xml:space="preserve">Figure </w:t>
      </w:r>
      <w:r w:rsidR="007B6D8E">
        <w:fldChar w:fldCharType="begin"/>
      </w:r>
      <w:r w:rsidR="007B6D8E">
        <w:instrText xml:space="preserve"> SEQ Figure \* ARABIC </w:instrText>
      </w:r>
      <w:r w:rsidR="007B6D8E">
        <w:fldChar w:fldCharType="separate"/>
      </w:r>
      <w:r>
        <w:rPr>
          <w:noProof/>
        </w:rPr>
        <w:t>1</w:t>
      </w:r>
      <w:r w:rsidR="007B6D8E">
        <w:rPr>
          <w:noProof/>
        </w:rPr>
        <w:fldChar w:fldCharType="end"/>
      </w:r>
      <w:r>
        <w:t>.</w:t>
      </w:r>
      <w:proofErr w:type="gramEnd"/>
      <w:r>
        <w:t xml:space="preserve"> </w:t>
      </w:r>
      <w:r w:rsidRPr="002F656B">
        <w:t xml:space="preserve">Calibration Summary for Discover AQ – Denver Ethane Measurements.  The results of the in-flight surveillance tank overblows are depicted as an </w:t>
      </w:r>
      <w:proofErr w:type="spellStart"/>
      <w:r w:rsidRPr="002F656B">
        <w:t>unnormalized</w:t>
      </w:r>
      <w:proofErr w:type="spellEnd"/>
      <w:r w:rsidRPr="002F656B">
        <w:t xml:space="preserve"> histogram.  The central value of those determinations is 13.0 ppb.  The INSTARR certification is denoted visually by the green square labeled “INSTARR Certification”, 13.33 ± 0.27 ppb.</w:t>
      </w:r>
    </w:p>
    <w:p w14:paraId="07229BA3" w14:textId="77777777" w:rsidR="005206AA" w:rsidRDefault="005206AA" w:rsidP="00B47755">
      <w:pPr>
        <w:pStyle w:val="Heading1"/>
      </w:pPr>
      <w:r w:rsidRPr="002B3DBE">
        <w:lastRenderedPageBreak/>
        <w:t>Dataset</w:t>
      </w:r>
    </w:p>
    <w:p w14:paraId="771FCC3F" w14:textId="78BD3E55" w:rsidR="00B47755" w:rsidRDefault="00B47755" w:rsidP="00B47755">
      <w:r>
        <w:t xml:space="preserve">All ICARTT data files are available for download here: </w:t>
      </w:r>
      <w:hyperlink r:id="rId10" w:history="1">
        <w:r w:rsidRPr="00C36507">
          <w:rPr>
            <w:rStyle w:val="Hyperlink"/>
          </w:rPr>
          <w:t>https://www-air.larc.nasa.gov/cgi-bin/ArcView/discover-aq.co-2014</w:t>
        </w:r>
      </w:hyperlink>
    </w:p>
    <w:p w14:paraId="7BAA8772" w14:textId="5694CD41" w:rsidR="00B47755" w:rsidRDefault="00B47755" w:rsidP="00B47755">
      <w:r>
        <w:t>The data includes the following columns:</w:t>
      </w:r>
    </w:p>
    <w:p w14:paraId="2593158D" w14:textId="77777777" w:rsidR="00B47755" w:rsidRPr="00B47755" w:rsidRDefault="00B47755" w:rsidP="00B47755"/>
    <w:tbl>
      <w:tblPr>
        <w:tblStyle w:val="LightList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4590"/>
      </w:tblGrid>
      <w:tr w:rsidR="004F5E02" w:rsidRPr="002B3DBE" w14:paraId="0F5B9A62" w14:textId="77777777" w:rsidTr="00B47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09FE0E97" w14:textId="498D1C3F" w:rsidR="004F5E02" w:rsidRPr="002B3DBE" w:rsidRDefault="004F5E02" w:rsidP="002B3DBE">
            <w:pPr>
              <w:pStyle w:val="NoSpacing"/>
            </w:pPr>
            <w:r w:rsidRPr="002B3DBE">
              <w:t>Data Column</w:t>
            </w:r>
          </w:p>
        </w:tc>
        <w:tc>
          <w:tcPr>
            <w:tcW w:w="4590" w:type="dxa"/>
          </w:tcPr>
          <w:p w14:paraId="728264A2" w14:textId="0E69ACDC" w:rsidR="004F5E02" w:rsidRPr="002B3DBE" w:rsidRDefault="004F5E02" w:rsidP="002B3D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3DBE">
              <w:t>Definition</w:t>
            </w:r>
          </w:p>
        </w:tc>
      </w:tr>
      <w:tr w:rsidR="004F5E02" w:rsidRPr="002B3DBE" w14:paraId="678234D4" w14:textId="77777777" w:rsidTr="00B47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483E5B12" w14:textId="45817920" w:rsidR="004F5E02" w:rsidRPr="002B3DBE" w:rsidRDefault="004F5E02" w:rsidP="002B3DBE">
            <w:pPr>
              <w:pStyle w:val="NoSpacing"/>
            </w:pPr>
            <w:proofErr w:type="spellStart"/>
            <w:r w:rsidRPr="002B3DBE">
              <w:t>StartTime</w:t>
            </w:r>
            <w:proofErr w:type="spellEnd"/>
          </w:p>
        </w:tc>
        <w:tc>
          <w:tcPr>
            <w:tcW w:w="4590" w:type="dxa"/>
          </w:tcPr>
          <w:p w14:paraId="1B38A798" w14:textId="7482BC93" w:rsidR="004F5E02" w:rsidRPr="002B3DBE" w:rsidRDefault="004F5E02" w:rsidP="002B3D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DBE">
              <w:t xml:space="preserve">Measurement time (seconds past midnight). </w:t>
            </w:r>
          </w:p>
        </w:tc>
      </w:tr>
      <w:tr w:rsidR="004F5E02" w:rsidRPr="002B3DBE" w14:paraId="0D18510A" w14:textId="77777777" w:rsidTr="00B477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09319537" w14:textId="13108B1B" w:rsidR="004F5E02" w:rsidRPr="002B3DBE" w:rsidRDefault="004F5E02" w:rsidP="002B3DBE">
            <w:pPr>
              <w:pStyle w:val="NoSpacing"/>
            </w:pPr>
            <w:proofErr w:type="spellStart"/>
            <w:r w:rsidRPr="002B3DBE">
              <w:t>StopTime</w:t>
            </w:r>
            <w:proofErr w:type="spellEnd"/>
          </w:p>
        </w:tc>
        <w:tc>
          <w:tcPr>
            <w:tcW w:w="4590" w:type="dxa"/>
          </w:tcPr>
          <w:p w14:paraId="4E361D8C" w14:textId="696C5C8E" w:rsidR="004F5E02" w:rsidRPr="002B3DBE" w:rsidRDefault="004F5E02" w:rsidP="002B3DB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B3DBE">
              <w:t>StartTime</w:t>
            </w:r>
            <w:proofErr w:type="spellEnd"/>
            <w:r w:rsidRPr="002B3DBE">
              <w:t xml:space="preserve"> + 1</w:t>
            </w:r>
          </w:p>
        </w:tc>
      </w:tr>
      <w:tr w:rsidR="004F5E02" w:rsidRPr="002B3DBE" w14:paraId="1202F5D5" w14:textId="77777777" w:rsidTr="00B47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78E9A38D" w14:textId="7CB55369" w:rsidR="004F5E02" w:rsidRPr="002B3DBE" w:rsidRDefault="004F5E02" w:rsidP="002B3DBE">
            <w:pPr>
              <w:pStyle w:val="NoSpacing"/>
            </w:pPr>
            <w:proofErr w:type="spellStart"/>
            <w:r w:rsidRPr="002B3DBE">
              <w:t>MidTime</w:t>
            </w:r>
            <w:proofErr w:type="spellEnd"/>
          </w:p>
        </w:tc>
        <w:tc>
          <w:tcPr>
            <w:tcW w:w="4590" w:type="dxa"/>
          </w:tcPr>
          <w:p w14:paraId="36345DE5" w14:textId="7D27A21A" w:rsidR="004F5E02" w:rsidRPr="002B3DBE" w:rsidRDefault="004F5E02" w:rsidP="002B3D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B3DBE">
              <w:t>StartTime</w:t>
            </w:r>
            <w:proofErr w:type="spellEnd"/>
            <w:r w:rsidRPr="002B3DBE">
              <w:t xml:space="preserve"> + 0.5</w:t>
            </w:r>
          </w:p>
        </w:tc>
      </w:tr>
      <w:tr w:rsidR="004F5E02" w:rsidRPr="002B3DBE" w14:paraId="50A1C49F" w14:textId="77777777" w:rsidTr="00B4775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169DA57A" w14:textId="534DE3B8" w:rsidR="004F5E02" w:rsidRPr="002B3DBE" w:rsidRDefault="004F5E02" w:rsidP="002B3DBE">
            <w:pPr>
              <w:pStyle w:val="NoSpacing"/>
            </w:pPr>
            <w:r w:rsidRPr="002B3DBE">
              <w:t>C2H6_ppb</w:t>
            </w:r>
          </w:p>
        </w:tc>
        <w:tc>
          <w:tcPr>
            <w:tcW w:w="4590" w:type="dxa"/>
          </w:tcPr>
          <w:p w14:paraId="38E1FC88" w14:textId="4159F23A" w:rsidR="004F5E02" w:rsidRPr="002B3DBE" w:rsidRDefault="004F5E02" w:rsidP="002B3DB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DBE">
              <w:t>Ethane mixing ratio (</w:t>
            </w:r>
            <w:proofErr w:type="spellStart"/>
            <w:r w:rsidRPr="002B3DBE">
              <w:t>ppb</w:t>
            </w:r>
            <w:r w:rsidR="001B3AB1">
              <w:t>v</w:t>
            </w:r>
            <w:proofErr w:type="spellEnd"/>
            <w:r w:rsidRPr="002B3DBE">
              <w:t>)</w:t>
            </w:r>
          </w:p>
        </w:tc>
      </w:tr>
      <w:tr w:rsidR="004F5E02" w:rsidRPr="002B3DBE" w14:paraId="067D60BD" w14:textId="77777777" w:rsidTr="00B47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6900F215" w14:textId="6E25FE5B" w:rsidR="004F5E02" w:rsidRPr="002B3DBE" w:rsidRDefault="004F5E02" w:rsidP="002B3DBE">
            <w:pPr>
              <w:pStyle w:val="NoSpacing"/>
            </w:pPr>
            <w:r w:rsidRPr="002B3DBE">
              <w:t>C2H6_ppb_dry</w:t>
            </w:r>
          </w:p>
        </w:tc>
        <w:tc>
          <w:tcPr>
            <w:tcW w:w="4590" w:type="dxa"/>
          </w:tcPr>
          <w:p w14:paraId="6454062A" w14:textId="68EDC37E" w:rsidR="004F5E02" w:rsidRPr="002B3DBE" w:rsidRDefault="004F5E02" w:rsidP="001B3AB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DBE">
              <w:t>Ethane dry air mixing ratio (</w:t>
            </w:r>
            <w:proofErr w:type="spellStart"/>
            <w:r w:rsidRPr="002B3DBE">
              <w:t>ppb</w:t>
            </w:r>
            <w:r w:rsidR="001B3AB1">
              <w:t>v</w:t>
            </w:r>
            <w:proofErr w:type="spellEnd"/>
            <w:r w:rsidRPr="002B3DBE">
              <w:t xml:space="preserve">) </w:t>
            </w:r>
            <w:r w:rsidR="001B3AB1">
              <w:t>calculated</w:t>
            </w:r>
            <w:r w:rsidRPr="002B3DBE">
              <w:t xml:space="preserve"> using the </w:t>
            </w:r>
            <w:r w:rsidR="002B3DBE" w:rsidRPr="002B3DBE">
              <w:t>DL</w:t>
            </w:r>
            <w:r w:rsidR="001B3AB1">
              <w:t>H</w:t>
            </w:r>
            <w:r w:rsidRPr="002B3DBE">
              <w:t xml:space="preserve"> water measurement</w:t>
            </w:r>
            <w:r w:rsidR="002B3DBE" w:rsidRPr="002B3DBE">
              <w:t xml:space="preserve"> (PI: Glenn </w:t>
            </w:r>
            <w:proofErr w:type="spellStart"/>
            <w:r w:rsidR="002B3DBE" w:rsidRPr="002B3DBE">
              <w:t>Diskin</w:t>
            </w:r>
            <w:proofErr w:type="spellEnd"/>
            <w:r w:rsidR="002B3DBE" w:rsidRPr="002B3DBE">
              <w:t>)</w:t>
            </w:r>
          </w:p>
        </w:tc>
      </w:tr>
    </w:tbl>
    <w:p w14:paraId="28A56B86" w14:textId="6D1ACB7E" w:rsidR="002F656B" w:rsidRDefault="002F656B" w:rsidP="002F656B">
      <w:pPr>
        <w:pStyle w:val="Heading2"/>
      </w:pPr>
      <w:r>
        <w:t>Time</w:t>
      </w:r>
    </w:p>
    <w:p w14:paraId="653D0696" w14:textId="7B44C9EF" w:rsidR="002B3DBE" w:rsidRDefault="002B3DBE" w:rsidP="002B3DBE">
      <w:r>
        <w:t xml:space="preserve">Time synchronization between the ethane data acquisition computer and the NASA </w:t>
      </w:r>
      <w:proofErr w:type="spellStart"/>
      <w:r>
        <w:t>LaRC</w:t>
      </w:r>
      <w:proofErr w:type="spellEnd"/>
      <w:r>
        <w:t xml:space="preserve"> P3B Data System (PDS, PI: Bruce Anderson) was better than 0.3 seconds for all data. </w:t>
      </w:r>
      <w:r w:rsidR="001B3AB1">
        <w:t xml:space="preserve">In order to produce data on a unified time basis (with no fractional seconds), the </w:t>
      </w:r>
      <w:r w:rsidR="00B47755">
        <w:t xml:space="preserve">raw </w:t>
      </w:r>
      <w:r w:rsidR="001B3AB1">
        <w:t xml:space="preserve">data set was interpolated onto </w:t>
      </w:r>
      <w:r w:rsidR="00B47755">
        <w:t>the synthetically created</w:t>
      </w:r>
      <w:r w:rsidR="001B3AB1">
        <w:t xml:space="preserve"> </w:t>
      </w:r>
      <w:proofErr w:type="spellStart"/>
      <w:r w:rsidR="001B3AB1">
        <w:t>StartTime</w:t>
      </w:r>
      <w:proofErr w:type="spellEnd"/>
      <w:r w:rsidR="001B3AB1">
        <w:t xml:space="preserve"> wave. </w:t>
      </w:r>
      <w:r w:rsidR="00B47755">
        <w:t xml:space="preserve">The </w:t>
      </w:r>
      <w:proofErr w:type="spellStart"/>
      <w:r w:rsidR="00B47755">
        <w:t>MidTime</w:t>
      </w:r>
      <w:proofErr w:type="spellEnd"/>
      <w:r w:rsidR="00B47755">
        <w:t xml:space="preserve"> and </w:t>
      </w:r>
      <w:proofErr w:type="spellStart"/>
      <w:r w:rsidR="00B47755">
        <w:t>StopTime</w:t>
      </w:r>
      <w:proofErr w:type="spellEnd"/>
      <w:r w:rsidR="00B47755">
        <w:t xml:space="preserve"> waves are not meaningful.</w:t>
      </w:r>
    </w:p>
    <w:p w14:paraId="5245FFAC" w14:textId="1768F054" w:rsidR="002F656B" w:rsidRDefault="002F656B" w:rsidP="002F656B">
      <w:pPr>
        <w:pStyle w:val="Heading2"/>
      </w:pPr>
      <w:r>
        <w:t>Mixing Ratios</w:t>
      </w:r>
    </w:p>
    <w:p w14:paraId="0EC3A7D4" w14:textId="5AECF362" w:rsidR="001B3AB1" w:rsidRDefault="001B3AB1" w:rsidP="001B3AB1">
      <w:r>
        <w:t xml:space="preserve">The TILDAS Ethane instrument measures the number density of ethane. Using the pressure in the cell and the ideal gas law, this is converted to </w:t>
      </w:r>
      <w:proofErr w:type="spellStart"/>
      <w:r>
        <w:t>ppbv</w:t>
      </w:r>
      <w:proofErr w:type="spellEnd"/>
      <w:r>
        <w:t>. The fact that the ideal gas law is applied uniformly to all species (no matter how ideal) means that mixing ratios are essentially molar mixing ratios, ppb</w:t>
      </w:r>
      <w:r>
        <w:noBreakHyphen/>
        <w:t xml:space="preserve">molar or </w:t>
      </w:r>
      <w:proofErr w:type="spellStart"/>
      <w:r>
        <w:t>nano-mol</w:t>
      </w:r>
      <w:proofErr w:type="spellEnd"/>
      <w:r>
        <w:t>/mol.</w:t>
      </w:r>
    </w:p>
    <w:p w14:paraId="030A393A" w14:textId="2DD76ED7" w:rsidR="001B3AB1" w:rsidRDefault="001B3AB1" w:rsidP="001B3AB1">
      <w:r>
        <w:t xml:space="preserve">The wet mixing ratio of a species </w:t>
      </w:r>
      <w:r>
        <w:rPr>
          <w:i/>
        </w:rPr>
        <w:t>s</w:t>
      </w:r>
      <w:r>
        <w:t xml:space="preserve">, </w:t>
      </w:r>
      <w:r w:rsidRPr="00A26C0E">
        <w:rPr>
          <w:position w:val="-12"/>
        </w:rPr>
        <w:object w:dxaOrig="460" w:dyaOrig="380" w14:anchorId="45575F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pt;height:19.15pt" o:ole="">
            <v:imagedata r:id="rId11" o:title=""/>
          </v:shape>
          <o:OLEObject Type="Embed" ProgID="Equation.3" ShapeID="_x0000_i1025" DrawAspect="Content" ObjectID="_1356789747" r:id="rId12"/>
        </w:object>
      </w:r>
      <w:r>
        <w:t>, is reported.</w:t>
      </w:r>
    </w:p>
    <w:p w14:paraId="3A4204F1" w14:textId="77777777" w:rsidR="001B3AB1" w:rsidRDefault="001B3AB1" w:rsidP="001B3AB1">
      <w:r>
        <w:t xml:space="preserve"> </w:t>
      </w:r>
      <w:r w:rsidRPr="00A26C0E">
        <w:rPr>
          <w:position w:val="-30"/>
        </w:rPr>
        <w:object w:dxaOrig="1080" w:dyaOrig="680" w14:anchorId="43F0357D">
          <v:shape id="_x0000_i1026" type="#_x0000_t75" style="width:53.6pt;height:33.7pt" o:ole="">
            <v:imagedata r:id="rId13" o:title=""/>
          </v:shape>
          <o:OLEObject Type="Embed" ProgID="Equation.3" ShapeID="_x0000_i1026" DrawAspect="Content" ObjectID="_1356789748" r:id="rId14"/>
        </w:object>
      </w:r>
    </w:p>
    <w:p w14:paraId="11C4651A" w14:textId="607B3B4B" w:rsidR="001B3AB1" w:rsidRDefault="001B3AB1" w:rsidP="001B3AB1">
      <w:r>
        <w:t xml:space="preserve">The dry mixing ratio, </w:t>
      </w:r>
      <w:r w:rsidRPr="00A26C0E">
        <w:rPr>
          <w:position w:val="-12"/>
        </w:rPr>
        <w:object w:dxaOrig="460" w:dyaOrig="380" w14:anchorId="7140C371">
          <v:shape id="_x0000_i1027" type="#_x0000_t75" style="width:23pt;height:19.15pt" o:ole="">
            <v:imagedata r:id="rId15" o:title=""/>
          </v:shape>
          <o:OLEObject Type="Embed" ProgID="Equation.3" ShapeID="_x0000_i1027" DrawAspect="Content" ObjectID="_1356789749" r:id="rId16"/>
        </w:object>
      </w:r>
      <w:r w:rsidR="002F656B">
        <w:t xml:space="preserve">, </w:t>
      </w:r>
      <w:r>
        <w:t>allows for the comparison of different data sets on the same footing.</w:t>
      </w:r>
    </w:p>
    <w:p w14:paraId="36674EDE" w14:textId="77777777" w:rsidR="001B3AB1" w:rsidRDefault="001B3AB1" w:rsidP="001B3AB1">
      <w:r w:rsidRPr="00A26C0E">
        <w:rPr>
          <w:position w:val="-30"/>
        </w:rPr>
        <w:object w:dxaOrig="1740" w:dyaOrig="680" w14:anchorId="5C96A762">
          <v:shape id="_x0000_i1028" type="#_x0000_t75" style="width:87.3pt;height:33.7pt" o:ole="">
            <v:imagedata r:id="rId17" o:title=""/>
          </v:shape>
          <o:OLEObject Type="Embed" ProgID="Equation.3" ShapeID="_x0000_i1028" DrawAspect="Content" ObjectID="_1356789750" r:id="rId18"/>
        </w:object>
      </w:r>
    </w:p>
    <w:p w14:paraId="34496BDF" w14:textId="77777777" w:rsidR="001B3AB1" w:rsidRDefault="001B3AB1" w:rsidP="001B3AB1">
      <w:r>
        <w:t>Combining these two formulas allows for us to calculate a dilution correction to convert wet mixing ratio to dry:</w:t>
      </w:r>
    </w:p>
    <w:p w14:paraId="362D299D" w14:textId="7FBC1FF3" w:rsidR="001B3AB1" w:rsidRPr="002B3DBE" w:rsidRDefault="001B3AB1" w:rsidP="001B3AB1">
      <w:r w:rsidRPr="00A26C0E">
        <w:rPr>
          <w:position w:val="-60"/>
        </w:rPr>
        <w:object w:dxaOrig="7260" w:dyaOrig="1020" w14:anchorId="1AA032A5">
          <v:shape id="_x0000_i1029" type="#_x0000_t75" style="width:363.05pt;height:49.8pt" o:ole="">
            <v:imagedata r:id="rId19" o:title=""/>
          </v:shape>
          <o:OLEObject Type="Embed" ProgID="Equation.3" ShapeID="_x0000_i1029" DrawAspect="Content" ObjectID="_1356789751" r:id="rId20"/>
        </w:object>
      </w:r>
    </w:p>
    <w:p w14:paraId="3C9DBE5E" w14:textId="1903C6D2" w:rsidR="002F656B" w:rsidRDefault="002F656B" w:rsidP="002F656B">
      <w:pPr>
        <w:pStyle w:val="Heading2"/>
      </w:pPr>
      <w:r>
        <w:t>Invalid Data -9999</w:t>
      </w:r>
    </w:p>
    <w:p w14:paraId="65154005" w14:textId="4894D88A" w:rsidR="004F5E02" w:rsidRDefault="00B47755" w:rsidP="004F5E02">
      <w:r>
        <w:t>Calibration and</w:t>
      </w:r>
      <w:r w:rsidR="001B3AB1">
        <w:t xml:space="preserve"> zeroing periods (where an excess of calibration gas or ultrapure zero air was delivered to the inlet) have been excised from the data and replaced with </w:t>
      </w:r>
      <w:r w:rsidR="001B3AB1">
        <w:noBreakHyphen/>
        <w:t xml:space="preserve">9999. </w:t>
      </w:r>
      <w:r>
        <w:t>Any other periods of missing data have been set to -9999.</w:t>
      </w:r>
    </w:p>
    <w:p w14:paraId="2FD89198" w14:textId="348FA94D" w:rsidR="002F656B" w:rsidRDefault="002F656B" w:rsidP="002F656B">
      <w:pPr>
        <w:pStyle w:val="Heading2"/>
      </w:pPr>
      <w:r>
        <w:t>Noise and Artifacts</w:t>
      </w:r>
    </w:p>
    <w:p w14:paraId="22564E36" w14:textId="1143F017" w:rsidR="002F656B" w:rsidRPr="002F656B" w:rsidRDefault="002F656B" w:rsidP="002F656B">
      <w:r>
        <w:t>High frequency noise in the instrument hovers around 30 ppt (0.03 ppb)</w:t>
      </w:r>
      <w:r w:rsidR="00B47755">
        <w:t xml:space="preserve"> when stationary, increasing slightly during turbulent flight</w:t>
      </w:r>
      <w:r>
        <w:t xml:space="preserve">. During some periods of the flight, there is a lower-frequency noise signature correlated with the roll of the aircraft. Structure with enhancements above baseline of 0.2 ppb or less may be artifacts of this low-frequency noise signature. </w:t>
      </w:r>
    </w:p>
    <w:p w14:paraId="12869EAB" w14:textId="77777777" w:rsidR="00701741" w:rsidRDefault="00701741" w:rsidP="00B47755">
      <w:pPr>
        <w:pStyle w:val="Heading1"/>
      </w:pPr>
      <w:r>
        <w:t>References</w:t>
      </w:r>
    </w:p>
    <w:p w14:paraId="7B3DD748" w14:textId="72204D11" w:rsidR="00701741" w:rsidRPr="00B5643A" w:rsidRDefault="00B5643A" w:rsidP="004F5E02">
      <w:r>
        <w:t>Yacovitch, Tara I.; Herndon, Scott C.; Roscioli Joseph R.;</w:t>
      </w:r>
      <w:r w:rsidRPr="00B5643A">
        <w:t xml:space="preserve"> Floerchinger</w:t>
      </w:r>
      <w:r>
        <w:t>, Cody; McGovern, Ryan M.; Agnese, Michael;</w:t>
      </w:r>
      <w:r w:rsidRPr="00B5643A">
        <w:t xml:space="preserve"> Pétro</w:t>
      </w:r>
      <w:r>
        <w:t xml:space="preserve">n, Gabriel; Kofler, </w:t>
      </w:r>
      <w:proofErr w:type="spellStart"/>
      <w:r>
        <w:t>Johathan</w:t>
      </w:r>
      <w:proofErr w:type="spellEnd"/>
      <w:r>
        <w:t>;</w:t>
      </w:r>
      <w:r w:rsidRPr="00B5643A">
        <w:t xml:space="preserve"> Sweeney, Colm; </w:t>
      </w:r>
      <w:proofErr w:type="spellStart"/>
      <w:r w:rsidRPr="00B5643A">
        <w:t>Karrion</w:t>
      </w:r>
      <w:proofErr w:type="spellEnd"/>
      <w:r w:rsidRPr="00B5643A">
        <w:t xml:space="preserve">, Anna </w:t>
      </w:r>
      <w:r w:rsidR="002F656B" w:rsidRPr="002F656B">
        <w:rPr>
          <w:i/>
        </w:rPr>
        <w:t>et al.</w:t>
      </w:r>
      <w:r w:rsidRPr="00B5643A">
        <w:t xml:space="preserve">, Demonstration of an ethane spectrometer for methane source identification, </w:t>
      </w:r>
      <w:r w:rsidR="00701741" w:rsidRPr="00B5643A">
        <w:t xml:space="preserve">Environmental Science and Technology, 2014, </w:t>
      </w:r>
      <w:r w:rsidRPr="00B5643A">
        <w:rPr>
          <w:rFonts w:cs="Tahoma"/>
        </w:rPr>
        <w:t xml:space="preserve">8(14):8028-8034, </w:t>
      </w:r>
      <w:r w:rsidR="00701741" w:rsidRPr="00B5643A">
        <w:t>DOI: 10.1021/es501475q</w:t>
      </w:r>
    </w:p>
    <w:p w14:paraId="4E969115" w14:textId="77777777" w:rsidR="00701741" w:rsidRPr="00B5643A" w:rsidRDefault="00701741" w:rsidP="004F5E02">
      <w:pPr>
        <w:rPr>
          <w:noProof/>
        </w:rPr>
      </w:pPr>
      <w:r w:rsidRPr="00B5643A">
        <w:rPr>
          <w:noProof/>
        </w:rPr>
        <w:t>Harrison, J. J.; Allen, N. D. C.; Bernath, P. F. Infrared absorption cross sections for ethane (C</w:t>
      </w:r>
      <w:r w:rsidRPr="00B5643A">
        <w:rPr>
          <w:noProof/>
          <w:vertAlign w:val="subscript"/>
        </w:rPr>
        <w:t>2</w:t>
      </w:r>
      <w:r w:rsidRPr="00B5643A">
        <w:rPr>
          <w:noProof/>
        </w:rPr>
        <w:t>H</w:t>
      </w:r>
      <w:r w:rsidRPr="00B5643A">
        <w:rPr>
          <w:noProof/>
          <w:vertAlign w:val="subscript"/>
        </w:rPr>
        <w:t>6</w:t>
      </w:r>
      <w:r w:rsidRPr="00B5643A">
        <w:rPr>
          <w:noProof/>
        </w:rPr>
        <w:t xml:space="preserve">) in the 3 μm region. </w:t>
      </w:r>
      <w:r w:rsidRPr="00B5643A">
        <w:rPr>
          <w:i/>
          <w:noProof/>
        </w:rPr>
        <w:t>J. Quant. Spectrosc. Radiat. Transfer.</w:t>
      </w:r>
      <w:r w:rsidRPr="00B5643A">
        <w:rPr>
          <w:noProof/>
        </w:rPr>
        <w:t xml:space="preserve"> </w:t>
      </w:r>
      <w:r w:rsidRPr="00B5643A">
        <w:rPr>
          <w:b/>
          <w:noProof/>
        </w:rPr>
        <w:t>2010</w:t>
      </w:r>
      <w:r w:rsidRPr="00B5643A">
        <w:rPr>
          <w:noProof/>
        </w:rPr>
        <w:t xml:space="preserve">, </w:t>
      </w:r>
      <w:r w:rsidRPr="00B5643A">
        <w:rPr>
          <w:i/>
          <w:noProof/>
        </w:rPr>
        <w:t>111</w:t>
      </w:r>
      <w:r w:rsidRPr="00B5643A">
        <w:rPr>
          <w:noProof/>
        </w:rPr>
        <w:t>, 357; DOI: 10.1016/j.jqsrt.2009.09.010.</w:t>
      </w:r>
    </w:p>
    <w:p w14:paraId="0148B623" w14:textId="77777777" w:rsidR="00701741" w:rsidRPr="00E8768A" w:rsidRDefault="00701741" w:rsidP="004F5E02"/>
    <w:sectPr w:rsidR="00701741" w:rsidRPr="00E8768A" w:rsidSect="005F136A">
      <w:headerReference w:type="default" r:id="rId21"/>
      <w:footerReference w:type="defaul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2221A" w14:textId="77777777" w:rsidR="002B3DBE" w:rsidRDefault="002B3DBE" w:rsidP="002B3DBE">
      <w:pPr>
        <w:spacing w:before="0"/>
      </w:pPr>
      <w:r>
        <w:separator/>
      </w:r>
    </w:p>
  </w:endnote>
  <w:endnote w:type="continuationSeparator" w:id="0">
    <w:p w14:paraId="2E0ADBD5" w14:textId="77777777" w:rsidR="002B3DBE" w:rsidRDefault="002B3DBE" w:rsidP="002B3D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270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C1FAD" w14:textId="2D573323" w:rsidR="002B3DBE" w:rsidRDefault="002B3D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D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1315237" w14:textId="77777777" w:rsidR="002B3DBE" w:rsidRDefault="002B3D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0FA6A" w14:textId="77777777" w:rsidR="002B3DBE" w:rsidRDefault="002B3DBE" w:rsidP="002B3DBE">
      <w:pPr>
        <w:spacing w:before="0"/>
      </w:pPr>
      <w:r>
        <w:separator/>
      </w:r>
    </w:p>
  </w:footnote>
  <w:footnote w:type="continuationSeparator" w:id="0">
    <w:p w14:paraId="4BFC7CA1" w14:textId="77777777" w:rsidR="002B3DBE" w:rsidRDefault="002B3DBE" w:rsidP="002B3D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815E5" w14:textId="6F79F60B" w:rsidR="002B3DBE" w:rsidRDefault="002B3DBE" w:rsidP="002B3DBE">
    <w:pPr>
      <w:pStyle w:val="NoSpacing"/>
    </w:pPr>
    <w:r>
      <w:t>TILDAS Ethane</w:t>
    </w:r>
    <w:r>
      <w:ptab w:relativeTo="margin" w:alignment="center" w:leader="none"/>
    </w:r>
    <w:r>
      <w:ptab w:relativeTo="margin" w:alignment="right" w:leader="none"/>
    </w:r>
    <w:r>
      <w:t>Discover AQ – Denver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7BA4"/>
    <w:multiLevelType w:val="multilevel"/>
    <w:tmpl w:val="E106209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Heading2"/>
      <w:lvlText w:val="%1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1(%2)(%3)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AA"/>
    <w:rsid w:val="00065D0D"/>
    <w:rsid w:val="001B3AB1"/>
    <w:rsid w:val="002B3DBE"/>
    <w:rsid w:val="002F656B"/>
    <w:rsid w:val="004F5E02"/>
    <w:rsid w:val="005206AA"/>
    <w:rsid w:val="005F136A"/>
    <w:rsid w:val="00644AA9"/>
    <w:rsid w:val="006866C7"/>
    <w:rsid w:val="006D6560"/>
    <w:rsid w:val="006F6D89"/>
    <w:rsid w:val="00701741"/>
    <w:rsid w:val="007938B8"/>
    <w:rsid w:val="0079796B"/>
    <w:rsid w:val="007B6D8E"/>
    <w:rsid w:val="00A71DFE"/>
    <w:rsid w:val="00AE3456"/>
    <w:rsid w:val="00B47755"/>
    <w:rsid w:val="00B5643A"/>
    <w:rsid w:val="00E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4DD1B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BE"/>
    <w:pPr>
      <w:spacing w:before="240"/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755"/>
    <w:pPr>
      <w:keepNext/>
      <w:numPr>
        <w:numId w:val="3"/>
      </w:numPr>
      <w:spacing w:before="600" w:line="360" w:lineRule="auto"/>
      <w:ind w:left="360"/>
      <w:outlineLvl w:val="0"/>
    </w:pPr>
    <w:rPr>
      <w:rFonts w:ascii="Cambria" w:eastAsia="MS Gothic" w:hAnsi="Cambria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3DBE"/>
    <w:pPr>
      <w:keepNext/>
      <w:numPr>
        <w:ilvl w:val="1"/>
        <w:numId w:val="3"/>
      </w:numPr>
      <w:tabs>
        <w:tab w:val="clear" w:pos="720"/>
      </w:tabs>
      <w:spacing w:before="320" w:line="360" w:lineRule="auto"/>
      <w:ind w:hanging="360"/>
      <w:outlineLvl w:val="1"/>
    </w:pPr>
    <w:rPr>
      <w:rFonts w:ascii="Cambria" w:eastAsia="MS Gothic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3DBE"/>
    <w:pPr>
      <w:keepNext/>
      <w:numPr>
        <w:ilvl w:val="2"/>
        <w:numId w:val="1"/>
      </w:numPr>
      <w:spacing w:before="320"/>
      <w:outlineLvl w:val="2"/>
    </w:pPr>
    <w:rPr>
      <w:rFonts w:ascii="Cambria" w:eastAsia="Cambria" w:hAnsi="Cambria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B3DBE"/>
    <w:pPr>
      <w:spacing w:before="280"/>
      <w:ind w:firstLine="0"/>
      <w:jc w:val="left"/>
      <w:outlineLvl w:val="3"/>
    </w:pPr>
    <w:rPr>
      <w:rFonts w:ascii="Cambria" w:eastAsiaTheme="majorEastAsia" w:hAnsi="Cambr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B3DBE"/>
    <w:pPr>
      <w:spacing w:before="280" w:line="360" w:lineRule="auto"/>
      <w:ind w:firstLine="0"/>
      <w:outlineLvl w:val="4"/>
    </w:pPr>
    <w:rPr>
      <w:rFonts w:ascii="Cambria" w:eastAsia="MS Gothic" w:hAnsi="Cambria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2B3DBE"/>
    <w:pPr>
      <w:spacing w:before="280" w:after="80" w:line="360" w:lineRule="auto"/>
      <w:outlineLvl w:val="5"/>
    </w:pPr>
    <w:rPr>
      <w:rFonts w:ascii="Cambria" w:eastAsia="MS Gothic" w:hAnsi="Cambria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2B3DBE"/>
    <w:pPr>
      <w:spacing w:before="280" w:line="360" w:lineRule="auto"/>
      <w:outlineLvl w:val="6"/>
    </w:pPr>
    <w:rPr>
      <w:rFonts w:ascii="Cambria" w:eastAsia="MS Gothic" w:hAnsi="Cambria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B3DBE"/>
    <w:pPr>
      <w:spacing w:before="280" w:line="360" w:lineRule="auto"/>
      <w:outlineLvl w:val="7"/>
    </w:pPr>
    <w:rPr>
      <w:rFonts w:ascii="Cambria" w:eastAsia="MS Gothic" w:hAnsi="Cambria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2B3DBE"/>
    <w:pPr>
      <w:spacing w:before="280" w:line="360" w:lineRule="auto"/>
      <w:outlineLvl w:val="8"/>
    </w:pPr>
    <w:rPr>
      <w:rFonts w:ascii="Cambria" w:eastAsia="MS Gothic" w:hAnsi="Cambria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6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AA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3DBE"/>
    <w:pPr>
      <w:ind w:firstLine="0"/>
    </w:pPr>
    <w:rPr>
      <w:rFonts w:ascii="Cambria" w:eastAsia="MS Gothic" w:hAnsi="Cambria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rsid w:val="002B3DBE"/>
    <w:rPr>
      <w:rFonts w:ascii="Cambria" w:eastAsia="MS Gothic" w:hAnsi="Cambria" w:cstheme="majorBidi"/>
      <w:b/>
      <w:bCs/>
      <w:i/>
      <w:iCs/>
      <w:spacing w:val="10"/>
      <w:sz w:val="60"/>
      <w:szCs w:val="60"/>
    </w:rPr>
  </w:style>
  <w:style w:type="character" w:customStyle="1" w:styleId="Heading1Char">
    <w:name w:val="Heading 1 Char"/>
    <w:link w:val="Heading1"/>
    <w:uiPriority w:val="9"/>
    <w:rsid w:val="00B47755"/>
    <w:rPr>
      <w:rFonts w:ascii="Cambria" w:eastAsia="MS Gothic" w:hAnsi="Cambria" w:cstheme="majorBidi"/>
      <w:b/>
      <w:bCs/>
      <w:i/>
      <w:iCs/>
      <w:sz w:val="32"/>
      <w:szCs w:val="32"/>
    </w:rPr>
  </w:style>
  <w:style w:type="table" w:styleId="TableGrid">
    <w:name w:val="Table Grid"/>
    <w:basedOn w:val="TableNormal"/>
    <w:uiPriority w:val="59"/>
    <w:rsid w:val="004F5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4F5E0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F5E0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link w:val="Heading2"/>
    <w:uiPriority w:val="9"/>
    <w:rsid w:val="002B3DBE"/>
    <w:rPr>
      <w:rFonts w:ascii="Cambria" w:eastAsia="MS Gothic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B3DBE"/>
    <w:rPr>
      <w:rFonts w:ascii="Cambria" w:eastAsia="Cambria" w:hAnsi="Cambria" w:cstheme="majorBidi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rsid w:val="002B3DBE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2B3DBE"/>
    <w:rPr>
      <w:rFonts w:ascii="Cambria" w:eastAsia="MS Gothic" w:hAnsi="Cambria" w:cstheme="majorBidi"/>
      <w:b/>
      <w:bCs/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rsid w:val="002B3DBE"/>
    <w:rPr>
      <w:rFonts w:ascii="Cambria" w:eastAsia="MS Gothic" w:hAnsi="Cambria" w:cstheme="majorBidi"/>
      <w:b/>
      <w:bCs/>
      <w:i/>
      <w:iCs/>
      <w:sz w:val="24"/>
      <w:szCs w:val="24"/>
    </w:rPr>
  </w:style>
  <w:style w:type="character" w:customStyle="1" w:styleId="Heading7Char">
    <w:name w:val="Heading 7 Char"/>
    <w:link w:val="Heading7"/>
    <w:uiPriority w:val="9"/>
    <w:rsid w:val="002B3DBE"/>
    <w:rPr>
      <w:rFonts w:ascii="Cambria" w:eastAsia="MS Gothic" w:hAnsi="Cambria" w:cstheme="majorBidi"/>
      <w:b/>
      <w:bCs/>
      <w:i/>
      <w:iCs/>
    </w:rPr>
  </w:style>
  <w:style w:type="character" w:customStyle="1" w:styleId="Heading8Char">
    <w:name w:val="Heading 8 Char"/>
    <w:link w:val="Heading8"/>
    <w:uiPriority w:val="9"/>
    <w:rsid w:val="002B3DBE"/>
    <w:rPr>
      <w:rFonts w:ascii="Cambria" w:eastAsia="MS Gothic" w:hAnsi="Cambria" w:cstheme="majorBidi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rsid w:val="002B3DBE"/>
    <w:rPr>
      <w:rFonts w:ascii="Cambria" w:eastAsia="MS Gothic" w:hAnsi="Cambria" w:cstheme="majorBidi"/>
      <w:i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DBE"/>
    <w:pPr>
      <w:spacing w:after="320"/>
      <w:jc w:val="right"/>
    </w:pPr>
    <w:rPr>
      <w:i/>
      <w:iCs/>
      <w:color w:val="808080"/>
      <w:spacing w:val="10"/>
    </w:rPr>
  </w:style>
  <w:style w:type="character" w:customStyle="1" w:styleId="SubtitleChar">
    <w:name w:val="Subtitle Char"/>
    <w:link w:val="Subtitle"/>
    <w:uiPriority w:val="11"/>
    <w:rsid w:val="002B3DBE"/>
    <w:rPr>
      <w:i/>
      <w:iCs/>
      <w:color w:val="808080"/>
      <w:spacing w:val="10"/>
      <w:sz w:val="24"/>
      <w:szCs w:val="24"/>
    </w:rPr>
  </w:style>
  <w:style w:type="character" w:styleId="Strong">
    <w:name w:val="Strong"/>
    <w:qFormat/>
    <w:rsid w:val="002B3DBE"/>
    <w:rPr>
      <w:b/>
      <w:bCs/>
      <w:spacing w:val="0"/>
    </w:rPr>
  </w:style>
  <w:style w:type="character" w:styleId="Emphasis">
    <w:name w:val="Emphasis"/>
    <w:uiPriority w:val="20"/>
    <w:qFormat/>
    <w:rsid w:val="002B3DBE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B3DBE"/>
    <w:pPr>
      <w:spacing w:before="0"/>
      <w:ind w:firstLine="0"/>
    </w:pPr>
  </w:style>
  <w:style w:type="paragraph" w:styleId="ListParagraph">
    <w:name w:val="List Paragraph"/>
    <w:basedOn w:val="Normal"/>
    <w:uiPriority w:val="34"/>
    <w:qFormat/>
    <w:rsid w:val="004F5E0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F5E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5E02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E02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E02"/>
    <w:rPr>
      <w:rFonts w:cstheme="majorBidi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F5E0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F5E0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F5E0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F5E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F5E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E02"/>
    <w:pPr>
      <w:numPr>
        <w:numId w:val="0"/>
      </w:numPr>
      <w:spacing w:before="240" w:after="60" w:line="240" w:lineRule="auto"/>
      <w:ind w:firstLine="720"/>
      <w:outlineLvl w:val="9"/>
    </w:pPr>
    <w:rPr>
      <w:rFonts w:asciiTheme="majorHAnsi" w:eastAsiaTheme="majorEastAsia" w:hAnsiTheme="majorHAnsi"/>
      <w:i w:val="0"/>
      <w:iCs w:val="0"/>
      <w:kern w:val="32"/>
    </w:rPr>
  </w:style>
  <w:style w:type="paragraph" w:styleId="Caption">
    <w:name w:val="caption"/>
    <w:basedOn w:val="Normal"/>
    <w:next w:val="Normal"/>
    <w:uiPriority w:val="35"/>
    <w:qFormat/>
    <w:rsid w:val="002B3DBE"/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BE"/>
  </w:style>
  <w:style w:type="paragraph" w:styleId="Footer">
    <w:name w:val="footer"/>
    <w:basedOn w:val="Normal"/>
    <w:link w:val="FooterChar"/>
    <w:uiPriority w:val="99"/>
    <w:unhideWhenUsed/>
    <w:rsid w:val="002B3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BE"/>
  </w:style>
  <w:style w:type="character" w:customStyle="1" w:styleId="SubtleEmphasis1">
    <w:name w:val="Subtle Emphasis1"/>
    <w:uiPriority w:val="19"/>
    <w:qFormat/>
    <w:rsid w:val="002B3DBE"/>
    <w:rPr>
      <w:i/>
      <w:iCs/>
      <w:color w:val="5A5A5A"/>
    </w:rPr>
  </w:style>
  <w:style w:type="character" w:customStyle="1" w:styleId="IntenseEmphasis1">
    <w:name w:val="Intense Emphasis1"/>
    <w:uiPriority w:val="21"/>
    <w:qFormat/>
    <w:rsid w:val="002B3DBE"/>
    <w:rPr>
      <w:b/>
      <w:bCs/>
      <w:i/>
      <w:iCs/>
      <w:color w:val="auto"/>
      <w:u w:val="single"/>
    </w:rPr>
  </w:style>
  <w:style w:type="character" w:customStyle="1" w:styleId="SubtleReference1">
    <w:name w:val="Subtle Reference1"/>
    <w:uiPriority w:val="31"/>
    <w:qFormat/>
    <w:rsid w:val="002B3DBE"/>
    <w:rPr>
      <w:smallCaps/>
    </w:rPr>
  </w:style>
  <w:style w:type="character" w:customStyle="1" w:styleId="IntenseReference1">
    <w:name w:val="Intense Reference1"/>
    <w:uiPriority w:val="32"/>
    <w:qFormat/>
    <w:rsid w:val="002B3DBE"/>
    <w:rPr>
      <w:b/>
      <w:bCs/>
      <w:smallCaps/>
      <w:color w:val="auto"/>
    </w:rPr>
  </w:style>
  <w:style w:type="character" w:customStyle="1" w:styleId="BookTitle1">
    <w:name w:val="Book Title1"/>
    <w:uiPriority w:val="33"/>
    <w:qFormat/>
    <w:rsid w:val="002B3DBE"/>
    <w:rPr>
      <w:rFonts w:ascii="Cambria" w:eastAsia="MS Gothic" w:hAnsi="Cambria" w:cs="Times New Roman"/>
      <w:b/>
      <w:bCs/>
      <w:smallCaps/>
      <w:color w:val="auto"/>
      <w:u w:val="singl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B3DBE"/>
    <w:pPr>
      <w:numPr>
        <w:numId w:val="0"/>
      </w:numPr>
      <w:outlineLvl w:val="9"/>
    </w:pPr>
    <w:rPr>
      <w:rFonts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2F6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BE"/>
    <w:pPr>
      <w:spacing w:before="240"/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755"/>
    <w:pPr>
      <w:keepNext/>
      <w:numPr>
        <w:numId w:val="3"/>
      </w:numPr>
      <w:spacing w:before="600" w:line="360" w:lineRule="auto"/>
      <w:ind w:left="360"/>
      <w:outlineLvl w:val="0"/>
    </w:pPr>
    <w:rPr>
      <w:rFonts w:ascii="Cambria" w:eastAsia="MS Gothic" w:hAnsi="Cambria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B3DBE"/>
    <w:pPr>
      <w:keepNext/>
      <w:numPr>
        <w:ilvl w:val="1"/>
        <w:numId w:val="3"/>
      </w:numPr>
      <w:tabs>
        <w:tab w:val="clear" w:pos="720"/>
      </w:tabs>
      <w:spacing w:before="320" w:line="360" w:lineRule="auto"/>
      <w:ind w:hanging="360"/>
      <w:outlineLvl w:val="1"/>
    </w:pPr>
    <w:rPr>
      <w:rFonts w:ascii="Cambria" w:eastAsia="MS Gothic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3DBE"/>
    <w:pPr>
      <w:keepNext/>
      <w:numPr>
        <w:ilvl w:val="2"/>
        <w:numId w:val="1"/>
      </w:numPr>
      <w:spacing w:before="320"/>
      <w:outlineLvl w:val="2"/>
    </w:pPr>
    <w:rPr>
      <w:rFonts w:ascii="Cambria" w:eastAsia="Cambria" w:hAnsi="Cambria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B3DBE"/>
    <w:pPr>
      <w:spacing w:before="280"/>
      <w:ind w:firstLine="0"/>
      <w:jc w:val="left"/>
      <w:outlineLvl w:val="3"/>
    </w:pPr>
    <w:rPr>
      <w:rFonts w:ascii="Cambria" w:eastAsiaTheme="majorEastAsia" w:hAnsi="Cambr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B3DBE"/>
    <w:pPr>
      <w:spacing w:before="280" w:line="360" w:lineRule="auto"/>
      <w:ind w:firstLine="0"/>
      <w:outlineLvl w:val="4"/>
    </w:pPr>
    <w:rPr>
      <w:rFonts w:ascii="Cambria" w:eastAsia="MS Gothic" w:hAnsi="Cambria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2B3DBE"/>
    <w:pPr>
      <w:spacing w:before="280" w:after="80" w:line="360" w:lineRule="auto"/>
      <w:outlineLvl w:val="5"/>
    </w:pPr>
    <w:rPr>
      <w:rFonts w:ascii="Cambria" w:eastAsia="MS Gothic" w:hAnsi="Cambria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2B3DBE"/>
    <w:pPr>
      <w:spacing w:before="280" w:line="360" w:lineRule="auto"/>
      <w:outlineLvl w:val="6"/>
    </w:pPr>
    <w:rPr>
      <w:rFonts w:ascii="Cambria" w:eastAsia="MS Gothic" w:hAnsi="Cambria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B3DBE"/>
    <w:pPr>
      <w:spacing w:before="280" w:line="360" w:lineRule="auto"/>
      <w:outlineLvl w:val="7"/>
    </w:pPr>
    <w:rPr>
      <w:rFonts w:ascii="Cambria" w:eastAsia="MS Gothic" w:hAnsi="Cambria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2B3DBE"/>
    <w:pPr>
      <w:spacing w:before="280" w:line="360" w:lineRule="auto"/>
      <w:outlineLvl w:val="8"/>
    </w:pPr>
    <w:rPr>
      <w:rFonts w:ascii="Cambria" w:eastAsia="MS Gothic" w:hAnsi="Cambria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6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AA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3DBE"/>
    <w:pPr>
      <w:ind w:firstLine="0"/>
    </w:pPr>
    <w:rPr>
      <w:rFonts w:ascii="Cambria" w:eastAsia="MS Gothic" w:hAnsi="Cambria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link w:val="Title"/>
    <w:uiPriority w:val="10"/>
    <w:rsid w:val="002B3DBE"/>
    <w:rPr>
      <w:rFonts w:ascii="Cambria" w:eastAsia="MS Gothic" w:hAnsi="Cambria" w:cstheme="majorBidi"/>
      <w:b/>
      <w:bCs/>
      <w:i/>
      <w:iCs/>
      <w:spacing w:val="10"/>
      <w:sz w:val="60"/>
      <w:szCs w:val="60"/>
    </w:rPr>
  </w:style>
  <w:style w:type="character" w:customStyle="1" w:styleId="Heading1Char">
    <w:name w:val="Heading 1 Char"/>
    <w:link w:val="Heading1"/>
    <w:uiPriority w:val="9"/>
    <w:rsid w:val="00B47755"/>
    <w:rPr>
      <w:rFonts w:ascii="Cambria" w:eastAsia="MS Gothic" w:hAnsi="Cambria" w:cstheme="majorBidi"/>
      <w:b/>
      <w:bCs/>
      <w:i/>
      <w:iCs/>
      <w:sz w:val="32"/>
      <w:szCs w:val="32"/>
    </w:rPr>
  </w:style>
  <w:style w:type="table" w:styleId="TableGrid">
    <w:name w:val="Table Grid"/>
    <w:basedOn w:val="TableNormal"/>
    <w:uiPriority w:val="59"/>
    <w:rsid w:val="004F5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4F5E0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F5E0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link w:val="Heading2"/>
    <w:uiPriority w:val="9"/>
    <w:rsid w:val="002B3DBE"/>
    <w:rPr>
      <w:rFonts w:ascii="Cambria" w:eastAsia="MS Gothic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B3DBE"/>
    <w:rPr>
      <w:rFonts w:ascii="Cambria" w:eastAsia="Cambria" w:hAnsi="Cambria" w:cstheme="majorBidi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rsid w:val="002B3DBE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2B3DBE"/>
    <w:rPr>
      <w:rFonts w:ascii="Cambria" w:eastAsia="MS Gothic" w:hAnsi="Cambria" w:cstheme="majorBidi"/>
      <w:b/>
      <w:bCs/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rsid w:val="002B3DBE"/>
    <w:rPr>
      <w:rFonts w:ascii="Cambria" w:eastAsia="MS Gothic" w:hAnsi="Cambria" w:cstheme="majorBidi"/>
      <w:b/>
      <w:bCs/>
      <w:i/>
      <w:iCs/>
      <w:sz w:val="24"/>
      <w:szCs w:val="24"/>
    </w:rPr>
  </w:style>
  <w:style w:type="character" w:customStyle="1" w:styleId="Heading7Char">
    <w:name w:val="Heading 7 Char"/>
    <w:link w:val="Heading7"/>
    <w:uiPriority w:val="9"/>
    <w:rsid w:val="002B3DBE"/>
    <w:rPr>
      <w:rFonts w:ascii="Cambria" w:eastAsia="MS Gothic" w:hAnsi="Cambria" w:cstheme="majorBidi"/>
      <w:b/>
      <w:bCs/>
      <w:i/>
      <w:iCs/>
    </w:rPr>
  </w:style>
  <w:style w:type="character" w:customStyle="1" w:styleId="Heading8Char">
    <w:name w:val="Heading 8 Char"/>
    <w:link w:val="Heading8"/>
    <w:uiPriority w:val="9"/>
    <w:rsid w:val="002B3DBE"/>
    <w:rPr>
      <w:rFonts w:ascii="Cambria" w:eastAsia="MS Gothic" w:hAnsi="Cambria" w:cstheme="majorBidi"/>
      <w:b/>
      <w:bCs/>
      <w:i/>
      <w:iCs/>
      <w:sz w:val="18"/>
      <w:szCs w:val="18"/>
    </w:rPr>
  </w:style>
  <w:style w:type="character" w:customStyle="1" w:styleId="Heading9Char">
    <w:name w:val="Heading 9 Char"/>
    <w:link w:val="Heading9"/>
    <w:uiPriority w:val="9"/>
    <w:rsid w:val="002B3DBE"/>
    <w:rPr>
      <w:rFonts w:ascii="Cambria" w:eastAsia="MS Gothic" w:hAnsi="Cambria" w:cstheme="majorBidi"/>
      <w:i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DBE"/>
    <w:pPr>
      <w:spacing w:after="320"/>
      <w:jc w:val="right"/>
    </w:pPr>
    <w:rPr>
      <w:i/>
      <w:iCs/>
      <w:color w:val="808080"/>
      <w:spacing w:val="10"/>
    </w:rPr>
  </w:style>
  <w:style w:type="character" w:customStyle="1" w:styleId="SubtitleChar">
    <w:name w:val="Subtitle Char"/>
    <w:link w:val="Subtitle"/>
    <w:uiPriority w:val="11"/>
    <w:rsid w:val="002B3DBE"/>
    <w:rPr>
      <w:i/>
      <w:iCs/>
      <w:color w:val="808080"/>
      <w:spacing w:val="10"/>
      <w:sz w:val="24"/>
      <w:szCs w:val="24"/>
    </w:rPr>
  </w:style>
  <w:style w:type="character" w:styleId="Strong">
    <w:name w:val="Strong"/>
    <w:qFormat/>
    <w:rsid w:val="002B3DBE"/>
    <w:rPr>
      <w:b/>
      <w:bCs/>
      <w:spacing w:val="0"/>
    </w:rPr>
  </w:style>
  <w:style w:type="character" w:styleId="Emphasis">
    <w:name w:val="Emphasis"/>
    <w:uiPriority w:val="20"/>
    <w:qFormat/>
    <w:rsid w:val="002B3DBE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2B3DBE"/>
    <w:pPr>
      <w:spacing w:before="0"/>
      <w:ind w:firstLine="0"/>
    </w:pPr>
  </w:style>
  <w:style w:type="paragraph" w:styleId="ListParagraph">
    <w:name w:val="List Paragraph"/>
    <w:basedOn w:val="Normal"/>
    <w:uiPriority w:val="34"/>
    <w:qFormat/>
    <w:rsid w:val="004F5E0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4F5E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5E02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E02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E02"/>
    <w:rPr>
      <w:rFonts w:cstheme="majorBidi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4F5E0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F5E0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F5E0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F5E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F5E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E02"/>
    <w:pPr>
      <w:numPr>
        <w:numId w:val="0"/>
      </w:numPr>
      <w:spacing w:before="240" w:after="60" w:line="240" w:lineRule="auto"/>
      <w:ind w:firstLine="720"/>
      <w:outlineLvl w:val="9"/>
    </w:pPr>
    <w:rPr>
      <w:rFonts w:asciiTheme="majorHAnsi" w:eastAsiaTheme="majorEastAsia" w:hAnsiTheme="majorHAnsi"/>
      <w:i w:val="0"/>
      <w:iCs w:val="0"/>
      <w:kern w:val="32"/>
    </w:rPr>
  </w:style>
  <w:style w:type="paragraph" w:styleId="Caption">
    <w:name w:val="caption"/>
    <w:basedOn w:val="Normal"/>
    <w:next w:val="Normal"/>
    <w:uiPriority w:val="35"/>
    <w:qFormat/>
    <w:rsid w:val="002B3DBE"/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BE"/>
  </w:style>
  <w:style w:type="paragraph" w:styleId="Footer">
    <w:name w:val="footer"/>
    <w:basedOn w:val="Normal"/>
    <w:link w:val="FooterChar"/>
    <w:uiPriority w:val="99"/>
    <w:unhideWhenUsed/>
    <w:rsid w:val="002B3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BE"/>
  </w:style>
  <w:style w:type="character" w:customStyle="1" w:styleId="SubtleEmphasis1">
    <w:name w:val="Subtle Emphasis1"/>
    <w:uiPriority w:val="19"/>
    <w:qFormat/>
    <w:rsid w:val="002B3DBE"/>
    <w:rPr>
      <w:i/>
      <w:iCs/>
      <w:color w:val="5A5A5A"/>
    </w:rPr>
  </w:style>
  <w:style w:type="character" w:customStyle="1" w:styleId="IntenseEmphasis1">
    <w:name w:val="Intense Emphasis1"/>
    <w:uiPriority w:val="21"/>
    <w:qFormat/>
    <w:rsid w:val="002B3DBE"/>
    <w:rPr>
      <w:b/>
      <w:bCs/>
      <w:i/>
      <w:iCs/>
      <w:color w:val="auto"/>
      <w:u w:val="single"/>
    </w:rPr>
  </w:style>
  <w:style w:type="character" w:customStyle="1" w:styleId="SubtleReference1">
    <w:name w:val="Subtle Reference1"/>
    <w:uiPriority w:val="31"/>
    <w:qFormat/>
    <w:rsid w:val="002B3DBE"/>
    <w:rPr>
      <w:smallCaps/>
    </w:rPr>
  </w:style>
  <w:style w:type="character" w:customStyle="1" w:styleId="IntenseReference1">
    <w:name w:val="Intense Reference1"/>
    <w:uiPriority w:val="32"/>
    <w:qFormat/>
    <w:rsid w:val="002B3DBE"/>
    <w:rPr>
      <w:b/>
      <w:bCs/>
      <w:smallCaps/>
      <w:color w:val="auto"/>
    </w:rPr>
  </w:style>
  <w:style w:type="character" w:customStyle="1" w:styleId="BookTitle1">
    <w:name w:val="Book Title1"/>
    <w:uiPriority w:val="33"/>
    <w:qFormat/>
    <w:rsid w:val="002B3DBE"/>
    <w:rPr>
      <w:rFonts w:ascii="Cambria" w:eastAsia="MS Gothic" w:hAnsi="Cambria" w:cs="Times New Roman"/>
      <w:b/>
      <w:bCs/>
      <w:smallCaps/>
      <w:color w:val="auto"/>
      <w:u w:val="singl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B3DBE"/>
    <w:pPr>
      <w:numPr>
        <w:numId w:val="0"/>
      </w:numPr>
      <w:outlineLvl w:val="9"/>
    </w:pPr>
    <w:rPr>
      <w:rFonts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2F6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oleObject" Target="embeddings/Microsoft_Equation5.bin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-air.larc.nasa.gov/cgi-bin/ArcView/discover-aq.co-2014" TargetMode="External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1.bin"/><Relationship Id="rId13" Type="http://schemas.openxmlformats.org/officeDocument/2006/relationships/image" Target="media/image3.wmf"/><Relationship Id="rId14" Type="http://schemas.openxmlformats.org/officeDocument/2006/relationships/oleObject" Target="embeddings/Microsoft_Equation2.bin"/><Relationship Id="rId15" Type="http://schemas.openxmlformats.org/officeDocument/2006/relationships/image" Target="media/image4.wmf"/><Relationship Id="rId16" Type="http://schemas.openxmlformats.org/officeDocument/2006/relationships/oleObject" Target="embeddings/Microsoft_Equation3.bin"/><Relationship Id="rId17" Type="http://schemas.openxmlformats.org/officeDocument/2006/relationships/image" Target="media/image5.wmf"/><Relationship Id="rId18" Type="http://schemas.openxmlformats.org/officeDocument/2006/relationships/oleObject" Target="embeddings/Microsoft_Equation4.bin"/><Relationship Id="rId19" Type="http://schemas.openxmlformats.org/officeDocument/2006/relationships/image" Target="media/image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9A43-3DC8-2C40-B51A-17A3D3E9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5262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Aerodyne Research Inc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Herndon</dc:creator>
  <cp:keywords/>
  <dc:description/>
  <cp:lastModifiedBy>Scott Herndon</cp:lastModifiedBy>
  <cp:revision>2</cp:revision>
  <dcterms:created xsi:type="dcterms:W3CDTF">2015-01-16T22:16:00Z</dcterms:created>
  <dcterms:modified xsi:type="dcterms:W3CDTF">2015-01-16T22:16:00Z</dcterms:modified>
</cp:coreProperties>
</file>